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aff70255d4c1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3252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ZATVOR U OSIJEKU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1.041.248,44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1.142.411,67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1.309.796,52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1.127.276,03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15.135,64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15.390,03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10.795,39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15.390,03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10.795,39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4.340,25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01. siječnja 2026. godine  do 31. ožujka 2026. godine prihodi poslovanja ostvareni su u iznosu od 1.142.411,67 eura. Najznačajnije povećanje prihoda ostvareno je iz nadležnog Državnog proračuna. Rashodi poslovanja u istom razdoblju ostvareni su u iznosu od 1.127.276,03 eura. Najznačajnije smanjenje rashoda evidentirano je na poziciji rashodi za zaposlene. Navedeno smanjenje proizlazi iz načina knjiženja obračunatih rashoda plaće kao posljedica izmjene zakonskih propisa. U navedenom razdoblju nema ostvarenih prihoda od prodaje nefinancijske imovine, dok su rashodi za nabavu nefinancijske imovine ostvareni u iznosu od 10.795,39 eura. Navedeni rashodi odnose se na nabavu uredske opreme, komunikacijske opreme i opreme za održavanje i zaštitu, te dodatna ulaganja na nefinancijskoj imovini. U navedenom razdoblju nije bilo ostvarenih primitaka i izdataka od financijske imovine i zaduživanja. U razdoblju od 01. siječnja 2026. godine do 31. ožujka 2026. godine ostvaren je višak prihoda poslovanja u iznosu od 15.135,64 eura, manjak prihoda od nefinancijske imovine od 10.795,39 eura, slijedom čega je na kraju izvještajnog razdoblja ostvaren ukupni višak prihoda i primitaka u iznosu od 4.340,25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1.041.248,44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1.142.411,67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</w:tbl>
    <w:p>
      <w:pPr>
        <w:spacing w:before="0" w:after="0"/>
      </w:pPr>
    </w:p>
    <w:p>
      <w:r>
        <w:t xml:space="preserve">Ostvareni prihodi poslovanja tekuće godine na dan 31. ožujka 2026. godine u iznosu od 1.142.411,67 € povećani su za 9,7% u odnosu na ostvareno u izvještajnom razdoblju prethodne godine, što je rezultat  povećanja prihoda iz nadležnog proračuna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137,5</w:t>
            </w:r>
          </w:p>
        </w:tc>
      </w:tr>
    </w:tbl>
    <w:p>
      <w:pPr>
        <w:spacing w:before="0" w:after="0"/>
      </w:pPr>
    </w:p>
    <w:p>
      <w:r>
        <w:t xml:space="preserve">Navedeni prihodi u ukupnom iznosu od 2,20 € ostvareni su s osnova pasivnih kamata za sredstva na žiro 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8.350,55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4,4</w:t>
            </w:r>
          </w:p>
        </w:tc>
      </w:tr>
    </w:tbl>
    <w:p>
      <w:pPr>
        <w:spacing w:before="0" w:after="0"/>
      </w:pPr>
    </w:p>
    <w:p>
      <w:r>
        <w:t xml:space="preserve">Ostvareni prihodi iznose 367,60 € odnose se na prihode od preprata - sprovođenja zatvorenika u iznosu od 354,00 €, od fotokopiranja 13,60 €. Razlika je nastala jer se rabat zatvorske prodavaonice i pet ambalaža knjiže na konto 68.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5.569,62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13.389,68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240,4</w:t>
            </w:r>
          </w:p>
        </w:tc>
      </w:tr>
    </w:tbl>
    <w:p>
      <w:pPr>
        <w:spacing w:before="0" w:after="0"/>
      </w:pPr>
    </w:p>
    <w:p>
      <w:r>
        <w:t xml:space="preserve">Ostvareni prihodi iznose 13.389,68 € povećani su 140,4 %  u   odnosu na ostvareno u izvještajnom razdoblju preth. godine, a rezultat su  povećanja: </w:t>
      </w:r>
    </w:p>
    <w:p>
      <w:r>
        <w:t xml:space="preserve">-          ŠIFRA 6614 Prihodi od prodaje proizvoda i robe 1.791,37 € ( topli obrok djelatnika)</w:t>
      </w:r>
    </w:p>
    <w:p>
      <w:r>
        <w:t xml:space="preserve">-          ŠIFRA 6615 Prihodi od pruženih usluga 11.598,31 € </w:t>
      </w:r>
    </w:p>
    <w:p>
      <w:r>
        <w:t xml:space="preserve">-Vlastiti prihodi: prihodi od pruženih usluga na osnovu ugovora s drugim poslodavcem izvan zatvora 9.654,40 €, prihodi od pruženih usluga na osnovu ugovora s drugim poslodavcem unutar zatvora 857,23 € i zakup zatvorskog zida  na temelju ugovora 497,40 €</w:t>
      </w:r>
    </w:p>
    <w:p>
      <w:r>
        <w:t xml:space="preserve">-589,28 € odnosi se na Multisport karticu djelatnika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1.309.796,52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1.127.276,03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86,1</w:t>
            </w:r>
          </w:p>
        </w:tc>
      </w:tr>
    </w:tbl>
    <w:p>
      <w:pPr>
        <w:spacing w:before="0" w:after="0"/>
      </w:pPr>
    </w:p>
    <w:p>
      <w:r>
        <w:t xml:space="preserve">Ostvareni rashodi poslovanja tekuće godine iznose 1.127.276,03 € smanjeni su za 13,90% u odnosu na ostvareno u izvještajnom razdoblju prethodne godine, smanjenje je vezano uz način knjiženja plaća.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814.094,12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655.885,01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80,6</w:t>
            </w:r>
          </w:p>
        </w:tc>
      </w:tr>
    </w:tbl>
    <w:p>
      <w:pPr>
        <w:spacing w:before="0" w:after="0"/>
      </w:pPr>
    </w:p>
    <w:p>
      <w:r>
        <w:t xml:space="preserve">Plaće (bruto) iznose 655.885,01 €, smanjen je za 19,4% u odnosu na prethodno razdoblje, a odnosi se na promjenu vezanu za ukidanje vremenskog razgraničenja gdje su u prethodnom razdoblju prikazane 4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35.439,15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29.307,88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82,7</w:t>
            </w:r>
          </w:p>
        </w:tc>
      </w:tr>
    </w:tbl>
    <w:p>
      <w:pPr>
        <w:spacing w:before="0" w:after="0"/>
      </w:pPr>
    </w:p>
    <w:p>
      <w:r>
        <w:t xml:space="preserve">ŠIFRA 312 -  Ostali rashodi za zaposlene iznose 29.307,88 € smanjeni su za 17,30%,a odnose se na:  jubilarne nagrade 2.095,32 €; uskrsnica 9.700,00 €, otpremnine 9.321,59 €, naknada za bolovanje, invalidnost i smrtni slučaj 1.765,76 €, naknada plaće za neiskorišteni GO 6.425,21 €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46.604,86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35.463,69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76,1</w:t>
            </w:r>
          </w:p>
        </w:tc>
      </w:tr>
    </w:tbl>
    <w:p>
      <w:pPr>
        <w:spacing w:before="0" w:after="0"/>
      </w:pPr>
    </w:p>
    <w:p>
      <w:r>
        <w:t xml:space="preserve">ŠIFRA 321 –  Naknade troškova zaposlenima – smanjeni za 26,7% zbog prikazivanja jednog prijevoza manje u odnosu na prethodni period, zbog vremenskih razgraničenja koja su ukinuta.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2.263,37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190,1</w:t>
            </w:r>
          </w:p>
        </w:tc>
      </w:tr>
    </w:tbl>
    <w:p>
      <w:pPr>
        <w:spacing w:before="0" w:after="0"/>
      </w:pPr>
    </w:p>
    <w:p>
      <w:r>
        <w:t xml:space="preserve">Povećanje vezano za edukacije za RTG uređaj.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45.304,44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33.200,32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73,3</w:t>
            </w:r>
          </w:p>
        </w:tc>
      </w:tr>
    </w:tbl>
    <w:p>
      <w:pPr>
        <w:spacing w:before="0" w:after="0"/>
      </w:pPr>
    </w:p>
    <w:p>
      <w:r>
        <w:t xml:space="preserve">Smanjenje 26,70% zbog prikazivanja jednog prijevoza manje u odnosu na prethodnu godinu, također rezultat ukidanja vremenskog razgraničenja.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95.858,23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111.870,90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Povećanje je u korelaciji sa povećanim brojem zatvorenika.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20.579,14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25.609,49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124,4</w:t>
            </w:r>
          </w:p>
        </w:tc>
      </w:tr>
    </w:tbl>
    <w:p>
      <w:pPr>
        <w:spacing w:before="0" w:after="0"/>
      </w:pPr>
    </w:p>
    <w:p>
      <w:r>
        <w:t xml:space="preserve">Rast cijena energenata.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4.302,68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231,5</w:t>
            </w:r>
          </w:p>
        </w:tc>
      </w:tr>
    </w:tbl>
    <w:p>
      <w:pPr>
        <w:spacing w:before="0" w:after="0"/>
      </w:pPr>
    </w:p>
    <w:p>
      <w:r>
        <w:t xml:space="preserve">Povećanje vezano za potrebe zatvorenika i zatvorske kuhinje.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3.191,76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11.235,68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352,0</w:t>
            </w:r>
          </w:p>
        </w:tc>
      </w:tr>
    </w:tbl>
    <w:p>
      <w:pPr>
        <w:spacing w:before="0" w:after="0"/>
      </w:pPr>
    </w:p>
    <w:p>
      <w:r>
        <w:t xml:space="preserve">ŠIFRA 3232  Usluge tekućeg i investicijskog održavanja povećane su za 252,00%, odnose se na popravke sušilice, vozila i usluge odštopavanja.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15.644,85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25.215,75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161,2</w:t>
            </w:r>
          </w:p>
        </w:tc>
      </w:tr>
    </w:tbl>
    <w:p>
      <w:pPr>
        <w:spacing w:before="0" w:after="0"/>
      </w:pPr>
    </w:p>
    <w:p>
      <w:r>
        <w:t xml:space="preserve">Znatno poskupljenje usluga opskrbe vodom.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1.651,63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Sklopljen ugovor s Gradom Osijekom o zakupnini parkirnog mjesta.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133,2</w:t>
            </w:r>
          </w:p>
        </w:tc>
      </w:tr>
    </w:tbl>
    <w:p>
      <w:pPr>
        <w:spacing w:before="0" w:after="0"/>
      </w:pPr>
    </w:p>
    <w:p>
      <w:r>
        <w:t xml:space="preserve">Odnosi se na usluge Fine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7.959,30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10.203,18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128,2</w:t>
            </w:r>
          </w:p>
        </w:tc>
      </w:tr>
    </w:tbl>
    <w:p>
      <w:pPr>
        <w:spacing w:before="0" w:after="0"/>
      </w:pPr>
    </w:p>
    <w:p>
      <w:r>
        <w:t xml:space="preserve">ŠIFRA 3291 Naknade za rad predstavničkih i izvršnih tijela – povećanje 28,80%  ovisi o broju radno angažiranih zatvorenika.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233,4</w:t>
            </w:r>
          </w:p>
        </w:tc>
      </w:tr>
    </w:tbl>
    <w:p>
      <w:pPr>
        <w:spacing w:before="0" w:after="0"/>
      </w:pPr>
    </w:p>
    <w:p>
      <w:r>
        <w:t xml:space="preserve">ŠIFRA 3299 Ostali nespomenuti rashodi poslovanja – odnose se na policu osiguranja zatvorenika i kazališnu predstavu za zatvorenike.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120,2</w:t>
            </w:r>
          </w:p>
        </w:tc>
      </w:tr>
    </w:tbl>
    <w:p>
      <w:pPr>
        <w:spacing w:before="0" w:after="0"/>
      </w:pPr>
    </w:p>
    <w:p>
      <w:r>
        <w:t xml:space="preserve">ŠIFRA 34 – odnosi se na usluge platnog prometa, a ovise o cjeniku naknada za bankarske usluge kao i o visini priljeva i odljeva novca po transakcijskim računima, broju provedenih platnih naloga, također povezano sa velikim brojnim stanjem zatvorenika.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1.460,99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9.500,95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650,3</w:t>
            </w:r>
          </w:p>
        </w:tc>
      </w:tr>
    </w:tbl>
    <w:p>
      <w:pPr>
        <w:spacing w:before="0" w:after="0"/>
      </w:pPr>
    </w:p>
    <w:p>
      <w:r>
        <w:t xml:space="preserve">Iskazani su u iznosu 9.500,95 €, a odnose na kupnju: metalnih ormarića za zatvorenike, uredski namještaj, printeri, televizor, ledenice, metal detektori.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13.929,04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9,3</w:t>
            </w:r>
          </w:p>
        </w:tc>
      </w:tr>
    </w:tbl>
    <w:p>
      <w:pPr>
        <w:spacing w:before="0" w:after="0"/>
      </w:pPr>
    </w:p>
    <w:p>
      <w:r>
        <w:t xml:space="preserve">Iz sredstava proračuna utrošeno je 850,00 € na elaborat o stanju zgrade zatvora vezan za buduće investicije, iz vlastitih sredstava 444,44 € je utrošeno na laminat za upravnu zgradu.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404.571,66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obveze na dan 31.03.2026 iznosi 404.571,66 €, a odnosi se na nedospjele obveze.</w:t>
      </w:r>
    </w:p>
    <w:p>
      <w:r>
        <w:t xml:space="preserve">Nedospjele obveze:   obveze za rashode za zaposlene u iznosu od 305.420,59 €, obveze za materijalne rashode u iznosu od 82.615,73 €, obveze proračunskih korisnika 15.987,33 €, obveze za financijske rashode 548,01 €                                        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Zatvor u Osijeku nema dospjelih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4fe07ce36c46e9" /></Relationships>
</file>